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 xml:space="preserve">Ethics Policy for </w:t>
      </w:r>
      <w:r>
        <w:rPr>
          <w:rFonts w:hint="default" w:ascii="Times New Roman" w:hAnsi="Times New Roman" w:cs="Times New Roman"/>
          <w:b/>
          <w:bCs/>
          <w:sz w:val="28"/>
          <w:szCs w:val="28"/>
          <w:lang w:val="es-ES"/>
        </w:rPr>
        <w:t>TEFL</w:t>
      </w:r>
      <w:r>
        <w:rPr>
          <w:rFonts w:hint="default" w:ascii="Times New Roman" w:hAnsi="Times New Roman" w:cs="Times New Roman"/>
          <w:b/>
          <w:bCs/>
          <w:sz w:val="28"/>
          <w:szCs w:val="28"/>
        </w:rPr>
        <w:t xml:space="preserve"> Schools</w:t>
      </w:r>
      <w:r>
        <w:rPr>
          <w:rFonts w:hint="default" w:ascii="Times New Roman" w:hAnsi="Times New Roman" w:cs="Times New Roman"/>
          <w:b/>
          <w:bCs/>
          <w:sz w:val="28"/>
          <w:szCs w:val="28"/>
          <w:lang w:val="es-ES"/>
        </w:rPr>
        <w:t xml:space="preserve"> </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Introduction: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At [Name of School], we are committed to upholding the highest ethical standards in all of our operations. Our Ethics Policy outlines the principles and guidelines that guide our interactions with our students, staff, and the wider community. We expect all members of our school community to comply with this policy and maintain the highest standards of ethical conduct.</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Non-Discrimination: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are committed to providing a safe and inclusive environment for all our students, staff, and visitors. Discrimination on the basis of race, gender, sexual orientation, religion, age, or any other personal characteristic is strictly prohibited.</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Confidentiality: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recognize the importance of maintaining the confidentiality of our students' personal information, including their academic records and personal data. We ensure that all staff members handling such information follow strict protocols to protect it from unauthorized access.</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Academic Integrity: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uphold academic integrity and expect our students to maintain the highest standards of honesty and ethics in their studies. We do not tolerate plagiarism, cheating, or any other form of academic misconduct.</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Health and Safety: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prioritize the safety and well-being of our students and staff. We provide a safe and healthy learning environment and adhere to all relevant health and safety regulations. We also have protocols in place to respond to emergencies and ensure the safety of our school community.</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Sustainability: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are committed to promoting sustainable practices and reducing our environmental impact. We encourage our students and staff to take responsibility for their actions and adopt environmentally friendly behavio</w:t>
      </w:r>
      <w:r>
        <w:rPr>
          <w:rFonts w:hint="default" w:ascii="Times New Roman" w:hAnsi="Times New Roman" w:cs="Times New Roman"/>
          <w:sz w:val="24"/>
          <w:szCs w:val="24"/>
          <w:lang w:val="es-ES"/>
        </w:rPr>
        <w:t>u</w:t>
      </w:r>
      <w:r>
        <w:rPr>
          <w:rFonts w:hint="default" w:ascii="Times New Roman" w:hAnsi="Times New Roman" w:cs="Times New Roman"/>
          <w:sz w:val="24"/>
          <w:szCs w:val="24"/>
        </w:rPr>
        <w:t>rs in their daily lives.</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Professional Conduct:</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expect all staff members to maintain the highest standards of professional conduct in their interactions with students, colleagues, and the wider community. We do not tolerate any form of harassment, bullying, or abusive behavio</w:t>
      </w:r>
      <w:r>
        <w:rPr>
          <w:rFonts w:hint="default" w:ascii="Times New Roman" w:hAnsi="Times New Roman" w:cs="Times New Roman"/>
          <w:sz w:val="24"/>
          <w:szCs w:val="24"/>
          <w:lang w:val="es-ES"/>
        </w:rPr>
        <w:t>u</w:t>
      </w:r>
      <w:bookmarkStart w:id="0" w:name="_GoBack"/>
      <w:bookmarkEnd w:id="0"/>
      <w:r>
        <w:rPr>
          <w:rFonts w:hint="default" w:ascii="Times New Roman" w:hAnsi="Times New Roman" w:cs="Times New Roman"/>
          <w:sz w:val="24"/>
          <w:szCs w:val="24"/>
        </w:rPr>
        <w:t>r.</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Compliance with Laws and Regulations: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comply with all applicable laws and regulations, including those related to education, employment, health and safety, and environmental protection. We also maintain open and transparent relationships with our stakeholders and regulators.</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Conclusion: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At [Name of School], we take our ethical responsibilities seriously and strive to maintain the highest standards of ethical conduct in all aspects of our operations. This policy serves as a guide to help us achieve our goals and to create a safe, inclusive, and sustainable learning environment for all.</w:t>
      </w:r>
    </w:p>
    <w:p>
      <w:pPr>
        <w:rPr>
          <w:rFonts w:hint="default"/>
        </w:rPr>
      </w:pPr>
    </w:p>
    <w:p>
      <w:pPr>
        <w:rPr>
          <w:rFonts w:hint="default"/>
        </w:rPr>
      </w:pPr>
    </w:p>
    <w:p>
      <w:pPr>
        <w:rPr>
          <w:rFonts w:hint="default"/>
        </w:rPr>
      </w:pPr>
    </w:p>
    <w:p>
      <w:pPr>
        <w:rPr>
          <w:rFonts w:hint="default"/>
        </w:rPr>
      </w:pP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E91DC1"/>
    <w:rsid w:val="6FF160BF"/>
    <w:rsid w:val="72E91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uiPriority w:val="0"/>
    <w:pPr>
      <w:pBdr>
        <w:bottom w:val="single" w:color="auto" w:sz="6" w:space="1"/>
      </w:pBdr>
      <w:jc w:val="center"/>
    </w:pPr>
    <w:rPr>
      <w:rFonts w:ascii="Arial" w:eastAsia="SimSun"/>
      <w:vanish/>
      <w:sz w:val="16"/>
    </w:rPr>
  </w:style>
  <w:style w:type="paragraph" w:customStyle="1" w:styleId="6">
    <w:name w:val="_Style 5"/>
    <w:basedOn w:val="1"/>
    <w:next w:val="1"/>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2023-02-14T13:22:00Z</dcterms:created>
  <dc:creator>jason</dc:creator>
  <cp:lastModifiedBy>jason</cp:lastModifiedBy>
  <dcterms:modified xsi:type="dcterms:W3CDTF">2023-02-19T11:34:33Z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