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lang w:val="es-ES"/>
        </w:rPr>
        <w:t>S</w:t>
      </w:r>
      <w:r>
        <w:rPr>
          <w:rFonts w:hint="default" w:ascii="Times New Roman" w:hAnsi="Times New Roman" w:cs="Times New Roman"/>
          <w:b/>
          <w:bCs/>
          <w:sz w:val="28"/>
          <w:szCs w:val="28"/>
        </w:rPr>
        <w:t xml:space="preserve">taff Appointment Procedures Template for </w:t>
      </w:r>
      <w:r>
        <w:rPr>
          <w:rFonts w:hint="default" w:ascii="Times New Roman" w:hAnsi="Times New Roman" w:cs="Times New Roman"/>
          <w:b/>
          <w:bCs/>
          <w:sz w:val="28"/>
          <w:szCs w:val="28"/>
          <w:lang w:val="es-ES"/>
        </w:rPr>
        <w:t>TEFL Providers</w:t>
      </w:r>
      <w:bookmarkStart w:id="0" w:name="_GoBack"/>
      <w:bookmarkEnd w:id="0"/>
      <w:r>
        <w:rPr>
          <w:rFonts w:hint="default" w:ascii="Times New Roman" w:hAnsi="Times New Roman" w:cs="Times New Roman"/>
          <w:b/>
          <w:bCs/>
          <w:sz w:val="28"/>
          <w:szCs w:val="28"/>
        </w:rPr>
        <w:t>:</w:t>
      </w:r>
      <w:r>
        <w:rPr>
          <w:rFonts w:hint="default" w:ascii="Times New Roman" w:hAnsi="Times New Roman" w:cs="Times New Roman"/>
          <w:b/>
          <w:bCs/>
          <w:sz w:val="28"/>
          <w:szCs w:val="28"/>
          <w:lang w:val="es-ES"/>
        </w:rPr>
        <w:t xml:space="preserve"> </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Position Description:</w:t>
      </w:r>
      <w:r>
        <w:rPr>
          <w:rFonts w:hint="default" w:ascii="Times New Roman" w:hAnsi="Times New Roman" w:cs="Times New Roman"/>
          <w:sz w:val="24"/>
          <w:szCs w:val="24"/>
        </w:rPr>
        <w:t xml:space="preserve"> Create a detailed job description outlining the role, responsibilities, qualifications, experience, and desired skills for the position.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Recruitment:</w:t>
      </w:r>
      <w:r>
        <w:rPr>
          <w:rFonts w:hint="default" w:ascii="Times New Roman" w:hAnsi="Times New Roman" w:cs="Times New Roman"/>
          <w:sz w:val="24"/>
          <w:szCs w:val="24"/>
        </w:rPr>
        <w:t xml:space="preserve"> Develop a recruitment plan and advertise the position in various media channels such as job boards, social media, industry-specific groups, and career fairs. Include a closing date for applications and a statement of equal opportunity and non-discrimination.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Shortlisting:</w:t>
      </w:r>
      <w:r>
        <w:rPr>
          <w:rFonts w:hint="default" w:ascii="Times New Roman" w:hAnsi="Times New Roman" w:cs="Times New Roman"/>
          <w:sz w:val="24"/>
          <w:szCs w:val="24"/>
        </w:rPr>
        <w:t xml:space="preserve"> Screen applications and shortlist candidates who meet the minimum qualifications and experience requirements. Conduct reference checks on the shortlisted candidates.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Interviews:</w:t>
      </w:r>
      <w:r>
        <w:rPr>
          <w:rFonts w:hint="default" w:ascii="Times New Roman" w:hAnsi="Times New Roman" w:cs="Times New Roman"/>
          <w:sz w:val="24"/>
          <w:szCs w:val="24"/>
        </w:rPr>
        <w:t xml:space="preserve"> Conduct interviews with the shortlisted candidates using a predetermined set of questions that assess their ability to perform the role effectively. The interview panel should consist of at least two members.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Selection:</w:t>
      </w:r>
      <w:r>
        <w:rPr>
          <w:rFonts w:hint="default" w:ascii="Times New Roman" w:hAnsi="Times New Roman" w:cs="Times New Roman"/>
          <w:sz w:val="24"/>
          <w:szCs w:val="24"/>
        </w:rPr>
        <w:t xml:space="preserve"> Choose the most suitable candidate based on their qualifications, experience, skills, interview performance, and reference checks. Offer the position to the selected candidate and notify all other applicants of the outcome.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Employment Checks:</w:t>
      </w:r>
      <w:r>
        <w:rPr>
          <w:rFonts w:hint="default" w:ascii="Times New Roman" w:hAnsi="Times New Roman" w:cs="Times New Roman"/>
          <w:sz w:val="24"/>
          <w:szCs w:val="24"/>
        </w:rPr>
        <w:t xml:space="preserve"> Conduct employment checks such as background checks, criminal record checks, and verification of qualifications and experience. Ensure that the selected candidate has the right to work in the UK</w:t>
      </w:r>
      <w:r>
        <w:rPr>
          <w:rFonts w:hint="default" w:ascii="Times New Roman" w:hAnsi="Times New Roman" w:cs="Times New Roman"/>
          <w:sz w:val="24"/>
          <w:szCs w:val="24"/>
          <w:lang w:val="es-ES"/>
        </w:rPr>
        <w:t>/country concerned</w:t>
      </w:r>
      <w:r>
        <w:rPr>
          <w:rFonts w:hint="default" w:ascii="Times New Roman" w:hAnsi="Times New Roman" w:cs="Times New Roman"/>
          <w:sz w:val="24"/>
          <w:szCs w:val="24"/>
        </w:rPr>
        <w:t>.</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Offer of Employment:</w:t>
      </w:r>
      <w:r>
        <w:rPr>
          <w:rFonts w:hint="default" w:ascii="Times New Roman" w:hAnsi="Times New Roman" w:cs="Times New Roman"/>
          <w:sz w:val="24"/>
          <w:szCs w:val="24"/>
        </w:rPr>
        <w:t xml:space="preserve"> Prepare a formal offer of employment in writing, including details such as salary, hours of work, and start date. Obtain a signed acceptance letter from the candidate.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 xml:space="preserve">Induction: </w:t>
      </w:r>
      <w:r>
        <w:rPr>
          <w:rFonts w:hint="default" w:ascii="Times New Roman" w:hAnsi="Times New Roman" w:cs="Times New Roman"/>
          <w:sz w:val="24"/>
          <w:szCs w:val="24"/>
        </w:rPr>
        <w:t>Plan and deliver an induction program for the new employee that includes an introduction to the school's policies, procedures, culture, and values, as well as job-specific training.</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Probationary Period:</w:t>
      </w:r>
      <w:r>
        <w:rPr>
          <w:rFonts w:hint="default" w:ascii="Times New Roman" w:hAnsi="Times New Roman" w:cs="Times New Roman"/>
          <w:sz w:val="24"/>
          <w:szCs w:val="24"/>
        </w:rPr>
        <w:t xml:space="preserve"> Establish a probationary period for the new employee to assess their suitability for the role. Provide regular feedback and support during this period.</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Performance Management:</w:t>
      </w:r>
      <w:r>
        <w:rPr>
          <w:rFonts w:hint="default" w:ascii="Times New Roman" w:hAnsi="Times New Roman" w:cs="Times New Roman"/>
          <w:sz w:val="24"/>
          <w:szCs w:val="24"/>
        </w:rPr>
        <w:t xml:space="preserve"> Implement a performance management system to monitor the employee's performance, provide regular feedback, and identify any training needs. Review the employee's performance regularly and provide constructive feedback and support.</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Continued Professional Development:</w:t>
      </w:r>
      <w:r>
        <w:rPr>
          <w:rFonts w:hint="default" w:ascii="Times New Roman" w:hAnsi="Times New Roman" w:cs="Times New Roman"/>
          <w:sz w:val="24"/>
          <w:szCs w:val="24"/>
        </w:rPr>
        <w:t xml:space="preserve"> Encourage and support the employee's continued professional development by providing opportunities for training, attending conferences, and pursuing further education.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 xml:space="preserve">Termination of Employment: </w:t>
      </w:r>
      <w:r>
        <w:rPr>
          <w:rFonts w:hint="default" w:ascii="Times New Roman" w:hAnsi="Times New Roman" w:cs="Times New Roman"/>
          <w:sz w:val="24"/>
          <w:szCs w:val="24"/>
        </w:rPr>
        <w:t>Develop a termination of employment policy that complies with UK employment law and includes a clear process for handling disciplinary matters, grievances, and resignations.</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445826"/>
    <w:multiLevelType w:val="singleLevel"/>
    <w:tmpl w:val="B4445826"/>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E5695D"/>
    <w:rsid w:val="2A532742"/>
    <w:rsid w:val="7BE56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uiPriority w:val="0"/>
    <w:pPr>
      <w:pBdr>
        <w:bottom w:val="single" w:color="auto" w:sz="6" w:space="1"/>
      </w:pBdr>
      <w:jc w:val="center"/>
    </w:pPr>
    <w:rPr>
      <w:rFonts w:ascii="Arial" w:eastAsia="SimSun"/>
      <w:vanish/>
      <w:sz w:val="16"/>
    </w:rPr>
  </w:style>
  <w:style w:type="paragraph" w:customStyle="1" w:styleId="6">
    <w:name w:val="_Style 5"/>
    <w:basedOn w:val="1"/>
    <w:next w:val="1"/>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2023-02-14T09:06:00Z</dcterms:created>
  <dc:creator>jason</dc:creator>
  <cp:lastModifiedBy>jason</cp:lastModifiedBy>
  <dcterms:modified xsi:type="dcterms:W3CDTF">2023-02-19T10:37:43Z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